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3E6DB3"/>
        </w:rPr>
        <w:t>НАШИ ПОДПИСНЫЕ ИНДЕКСЫ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797560</wp:posOffset>
            </wp:positionH>
            <wp:positionV relativeFrom="paragraph">
              <wp:posOffset>-87630</wp:posOffset>
            </wp:positionV>
            <wp:extent cx="4134485" cy="5734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485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9260" w:hanging="140"/>
        <w:spacing w:after="0"/>
        <w:tabs>
          <w:tab w:leader="none" w:pos="9260" w:val="left"/>
        </w:tabs>
        <w:numPr>
          <w:ilvl w:val="1"/>
          <w:numId w:val="1"/>
        </w:numPr>
        <w:rPr>
          <w:rFonts w:ascii="Arial" w:cs="Arial" w:eastAsia="Arial" w:hAnsi="Arial"/>
          <w:sz w:val="18"/>
          <w:szCs w:val="18"/>
          <w:b w:val="1"/>
          <w:bCs w:val="1"/>
          <w:color w:val="002F93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2F93"/>
        </w:rPr>
        <w:t>Каталоге Российской прессы — 11450</w:t>
      </w:r>
    </w:p>
    <w:p>
      <w:pPr>
        <w:spacing w:after="0" w:line="12" w:lineRule="exact"/>
        <w:rPr>
          <w:rFonts w:ascii="Arial" w:cs="Arial" w:eastAsia="Arial" w:hAnsi="Arial"/>
          <w:sz w:val="18"/>
          <w:szCs w:val="18"/>
          <w:b w:val="1"/>
          <w:bCs w:val="1"/>
          <w:color w:val="002F93"/>
        </w:rPr>
      </w:pPr>
    </w:p>
    <w:p>
      <w:pPr>
        <w:jc w:val="both"/>
        <w:ind w:left="8360" w:right="1460" w:firstLine="63"/>
        <w:spacing w:after="0" w:line="329" w:lineRule="auto"/>
        <w:tabs>
          <w:tab w:leader="none" w:pos="8561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b w:val="1"/>
          <w:bCs w:val="1"/>
          <w:color w:val="002F93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002F93"/>
        </w:rPr>
        <w:t>каталоге Почты России «Подписные издания» — П3786 Онлайн-подписка на сайтах VIPISHI.RU и POCHTA.RU</w:t>
      </w:r>
    </w:p>
    <w:p>
      <w:pPr>
        <w:sectPr>
          <w:pgSz w:w="15300" w:h="22394" w:orient="portrait"/>
          <w:cols w:equalWidth="0" w:num="1">
            <w:col w:w="14340"/>
          </w:cols>
          <w:pgMar w:left="260" w:top="354" w:right="707" w:bottom="0" w:gutter="0" w:footer="0" w:header="0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jc w:val="center"/>
        <w:ind w:left="100" w:right="460"/>
        <w:spacing w:after="0" w:line="3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4"/>
          <w:szCs w:val="64"/>
          <w:b w:val="1"/>
          <w:bCs w:val="1"/>
          <w:color w:val="FC0011"/>
        </w:rPr>
        <w:t>Пассивные средства защиты пешехода, пассажира, водителя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004FA2"/>
                <w:w w:val="90"/>
              </w:rPr>
              <w:t>Эксклюзивно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004FA2"/>
                <w:w w:val="89"/>
              </w:rPr>
              <w:t>только</w:t>
            </w: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004FA2"/>
                <w:w w:val="89"/>
              </w:rPr>
              <w:t>на страницах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004FA2"/>
                <w:w w:val="92"/>
              </w:rPr>
              <w:t>«ДДД»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-500380</wp:posOffset>
            </wp:positionH>
            <wp:positionV relativeFrom="paragraph">
              <wp:posOffset>-693420</wp:posOffset>
            </wp:positionV>
            <wp:extent cx="2270125" cy="889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125" cy="88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7" w:lineRule="exact"/>
        <w:rPr>
          <w:sz w:val="24"/>
          <w:szCs w:val="24"/>
          <w:color w:val="auto"/>
        </w:rPr>
      </w:pPr>
    </w:p>
    <w:p>
      <w:pPr>
        <w:sectPr>
          <w:pgSz w:w="15300" w:h="22394" w:orient="portrait"/>
          <w:cols w:equalWidth="0" w:num="2">
            <w:col w:w="11320" w:space="720"/>
            <w:col w:w="2300"/>
          </w:cols>
          <w:pgMar w:left="260" w:top="354" w:right="707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87350" cy="3714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5"/>
          <w:szCs w:val="45"/>
          <w:b w:val="1"/>
          <w:bCs w:val="1"/>
          <w:color w:val="FC0011"/>
        </w:rPr>
        <w:t xml:space="preserve"> Световозвращающие элементы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4335145</wp:posOffset>
            </wp:positionH>
            <wp:positionV relativeFrom="paragraph">
              <wp:posOffset>-277495</wp:posOffset>
            </wp:positionV>
            <wp:extent cx="5078730" cy="2261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8730" cy="2261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5300" w:h="22394" w:orient="portrait"/>
          <w:cols w:equalWidth="0" w:num="1">
            <w:col w:w="14340"/>
          </w:cols>
          <w:pgMar w:left="260" w:top="354" w:right="707" w:bottom="0" w:gutter="0" w:footer="0" w:header="0"/>
          <w:type w:val="continuous"/>
        </w:sectPr>
      </w:pP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FC0011"/>
        </w:rPr>
        <w:t>Для кого?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-295275</wp:posOffset>
            </wp:positionV>
            <wp:extent cx="981710" cy="596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8255</wp:posOffset>
            </wp:positionH>
            <wp:positionV relativeFrom="paragraph">
              <wp:posOffset>849630</wp:posOffset>
            </wp:positionV>
            <wp:extent cx="981710" cy="5962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FC0011"/>
        </w:rPr>
        <w:t>Зачем?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Для пешехода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-340995</wp:posOffset>
            </wp:positionH>
            <wp:positionV relativeFrom="paragraph">
              <wp:posOffset>-184150</wp:posOffset>
            </wp:positionV>
            <wp:extent cx="208280" cy="2082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" cy="20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right="750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Для водителя велосипеда, мопеда, скутера, мотоцикла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-340995</wp:posOffset>
            </wp:positionH>
            <wp:positionV relativeFrom="paragraph">
              <wp:posOffset>-323850</wp:posOffset>
            </wp:positionV>
            <wp:extent cx="208280" cy="2082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" cy="20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700"/>
        <w:spacing w:after="0" w:line="30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Для передвигающегося на самокате, роликах, гироскутере, моноколесе, сегвее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-340995</wp:posOffset>
            </wp:positionH>
            <wp:positionV relativeFrom="paragraph">
              <wp:posOffset>-635</wp:posOffset>
            </wp:positionV>
            <wp:extent cx="208280" cy="2082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" cy="20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-340995</wp:posOffset>
            </wp:positionH>
            <wp:positionV relativeFrom="paragraph">
              <wp:posOffset>-343535</wp:posOffset>
            </wp:positionV>
            <wp:extent cx="208280" cy="2082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" cy="20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Для водителя автомобиля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right="7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Делает более заметным для водителей автотранспорта в тёмное время суток и в условиях недостаточной видимости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-340995</wp:posOffset>
            </wp:positionH>
            <wp:positionV relativeFrom="paragraph">
              <wp:posOffset>-598170</wp:posOffset>
            </wp:positionV>
            <wp:extent cx="208280" cy="2082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" cy="20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5300" w:h="22394" w:orient="portrait"/>
          <w:cols w:equalWidth="0" w:num="2">
            <w:col w:w="1480" w:space="720"/>
            <w:col w:w="12140"/>
          </w:cols>
          <w:pgMar w:left="260" w:top="354" w:right="707" w:bottom="0" w:gutter="0" w:footer="0" w:header="0"/>
          <w:type w:val="continuous"/>
        </w:sect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0"/>
        </w:trPr>
        <w:tc>
          <w:tcPr>
            <w:tcW w:w="6980" w:type="dxa"/>
            <w:vAlign w:val="bottom"/>
            <w:gridSpan w:val="2"/>
          </w:tcPr>
          <w:p>
            <w:pPr>
              <w:ind w:left="520"/>
              <w:spacing w:after="0" w:line="5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4"/>
                <w:szCs w:val="54"/>
                <w:b w:val="1"/>
                <w:bCs w:val="1"/>
                <w:color w:val="FC0011"/>
              </w:rPr>
              <w:t>Наколенники,</w:t>
            </w:r>
          </w:p>
        </w:tc>
        <w:tc>
          <w:tcPr>
            <w:tcW w:w="2480" w:type="dxa"/>
            <w:vAlign w:val="bottom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4"/>
                <w:szCs w:val="54"/>
                <w:b w:val="1"/>
                <w:bCs w:val="1"/>
                <w:color w:val="FC0011"/>
                <w:w w:val="90"/>
              </w:rPr>
              <w:t>Шлем</w:t>
            </w:r>
          </w:p>
        </w:tc>
        <w:tc>
          <w:tcPr>
            <w:tcW w:w="4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698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4"/>
                <w:szCs w:val="54"/>
                <w:b w:val="1"/>
                <w:bCs w:val="1"/>
                <w:color w:val="FC0011"/>
              </w:rPr>
              <w:t>налокотники, перчатки</w:t>
            </w: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</w:rPr>
              <w:t xml:space="preserve">Для водителя велосипеда 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</w:rPr>
              <w:t>Для водителя велосипеда</w:t>
            </w:r>
          </w:p>
        </w:tc>
        <w:tc>
          <w:tcPr>
            <w:tcW w:w="24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FC0011"/>
              </w:rPr>
              <w:t>Для кого?</w:t>
            </w:r>
          </w:p>
        </w:tc>
        <w:tc>
          <w:tcPr>
            <w:tcW w:w="4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FC0011"/>
              </w:rPr>
              <w:t>Для кого?</w:t>
            </w:r>
          </w:p>
        </w:tc>
        <w:tc>
          <w:tcPr>
            <w:tcW w:w="55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  <w:w w:val="80"/>
              </w:rPr>
              <w:t>Для водителя мопеда, скутера, мотоцикла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80"/>
              </w:rPr>
              <w:t>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</w:rPr>
              <w:t>Для передвигающегося на самокате,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</w:rPr>
              <w:t>Для пассажира мотоцикла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  <w:w w:val="91"/>
              </w:rPr>
              <w:t>гироскутере, моноколесе, сегвее, роликах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  <w:w w:val="94"/>
              </w:rPr>
              <w:t>Для передвигающегося на самокате,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4736465</wp:posOffset>
            </wp:positionH>
            <wp:positionV relativeFrom="paragraph">
              <wp:posOffset>-1348105</wp:posOffset>
            </wp:positionV>
            <wp:extent cx="422275" cy="4222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5" cy="42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-14605</wp:posOffset>
            </wp:positionH>
            <wp:positionV relativeFrom="paragraph">
              <wp:posOffset>-1314450</wp:posOffset>
            </wp:positionV>
            <wp:extent cx="6104890" cy="307657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890" cy="307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-14605</wp:posOffset>
            </wp:positionH>
            <wp:positionV relativeFrom="paragraph">
              <wp:posOffset>-1314450</wp:posOffset>
            </wp:positionV>
            <wp:extent cx="6104890" cy="30765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890" cy="307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гироскутере, моноколесе, сегвее, роликах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2419350</wp:posOffset>
            </wp:positionH>
            <wp:positionV relativeFrom="paragraph">
              <wp:posOffset>-170180</wp:posOffset>
            </wp:positionV>
            <wp:extent cx="6845300" cy="202184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0" cy="202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2419350</wp:posOffset>
            </wp:positionH>
            <wp:positionV relativeFrom="paragraph">
              <wp:posOffset>-170180</wp:posOffset>
            </wp:positionV>
            <wp:extent cx="6845300" cy="202184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0" cy="202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6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ind w:left="1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1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0"/>
        </w:trPr>
        <w:tc>
          <w:tcPr>
            <w:tcW w:w="1480" w:type="dxa"/>
            <w:vAlign w:val="bottom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FC0011"/>
                <w:w w:val="79"/>
              </w:rPr>
              <w:t>Зачем?</w:t>
            </w:r>
          </w:p>
        </w:tc>
        <w:tc>
          <w:tcPr>
            <w:tcW w:w="54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</w:rPr>
              <w:t>Защищает руки и ноги</w:t>
            </w:r>
          </w:p>
        </w:tc>
        <w:tc>
          <w:tcPr>
            <w:tcW w:w="21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FC0011"/>
              </w:rPr>
              <w:t>Зачем?</w:t>
            </w:r>
          </w:p>
        </w:tc>
        <w:tc>
          <w:tcPr>
            <w:tcW w:w="4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</w:rPr>
              <w:t>Защищает голову при падении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</w:rPr>
              <w:t>при падении или•ДТП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</w:rPr>
              <w:t>или ДТП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4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</w:rPr>
              <w:t>Уменьшает вероятность получения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ind w:left="4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  <w:w w:val="88"/>
              </w:rPr>
              <w:t>Уменьшает вероятность получения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</w:rPr>
              <w:t>и снижает тяжесть травм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</w:rPr>
              <w:t>и снижает тяжесть травм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6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4"/>
                <w:szCs w:val="54"/>
                <w:b w:val="1"/>
                <w:bCs w:val="1"/>
                <w:color w:val="FC0011"/>
                <w:w w:val="98"/>
              </w:rPr>
              <w:t>Детское удерживающее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  <w:w w:val="81"/>
              </w:rPr>
              <w:t>Позволяет спасти жизнь в случае ДТП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7"/>
        </w:trPr>
        <w:tc>
          <w:tcPr>
            <w:tcW w:w="6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40" w:type="dxa"/>
            <w:vAlign w:val="bottom"/>
            <w:gridSpan w:val="2"/>
            <w:vMerge w:val="restart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4"/>
                <w:szCs w:val="54"/>
                <w:b w:val="1"/>
                <w:bCs w:val="1"/>
                <w:color w:val="FC0011"/>
                <w:w w:val="94"/>
              </w:rPr>
              <w:t>Ремень безопасности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0"/>
        </w:trPr>
        <w:tc>
          <w:tcPr>
            <w:tcW w:w="6900" w:type="dxa"/>
            <w:vAlign w:val="bottom"/>
            <w:gridSpan w:val="2"/>
          </w:tcPr>
          <w:p>
            <w:pPr>
              <w:ind w:left="520"/>
              <w:spacing w:after="0" w:line="5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4"/>
                <w:szCs w:val="54"/>
                <w:b w:val="1"/>
                <w:bCs w:val="1"/>
                <w:color w:val="FC0011"/>
                <w:w w:val="92"/>
              </w:rPr>
              <w:t>устройство (автолюлька,</w:t>
            </w:r>
          </w:p>
        </w:tc>
        <w:tc>
          <w:tcPr>
            <w:tcW w:w="6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6"/>
        </w:trPr>
        <w:tc>
          <w:tcPr>
            <w:tcW w:w="6900" w:type="dxa"/>
            <w:vAlign w:val="bottom"/>
            <w:gridSpan w:val="2"/>
          </w:tcPr>
          <w:p>
            <w:pPr>
              <w:ind w:left="520"/>
              <w:spacing w:after="0" w:line="4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7"/>
                <w:szCs w:val="47"/>
                <w:b w:val="1"/>
                <w:bCs w:val="1"/>
                <w:color w:val="FC0011"/>
              </w:rPr>
              <w:t>автокресло, бустер)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</w:rPr>
              <w:t>Для водителя автомобиля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FC0011"/>
              </w:rPr>
              <w:t>Для кого?</w:t>
            </w:r>
          </w:p>
        </w:tc>
        <w:tc>
          <w:tcPr>
            <w:tcW w:w="45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</w:rPr>
              <w:t>Для пассажира автомобиля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1480" w:type="dxa"/>
            <w:vAlign w:val="bottom"/>
          </w:tcPr>
          <w:p>
            <w:pPr>
              <w:jc w:val="center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FC0011"/>
                <w:w w:val="79"/>
              </w:rPr>
              <w:t>Для кого?</w:t>
            </w:r>
          </w:p>
        </w:tc>
        <w:tc>
          <w:tcPr>
            <w:tcW w:w="54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</w:rPr>
              <w:t>Для пассажира автомобиля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  <w:w w:val="99"/>
              </w:rPr>
              <w:t>(младше 12 лет и ростом ниже 150 см)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-14605</wp:posOffset>
            </wp:positionH>
            <wp:positionV relativeFrom="paragraph">
              <wp:posOffset>-2647315</wp:posOffset>
            </wp:positionV>
            <wp:extent cx="8025130" cy="51479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5130" cy="514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-14605</wp:posOffset>
            </wp:positionH>
            <wp:positionV relativeFrom="paragraph">
              <wp:posOffset>-2647315</wp:posOffset>
            </wp:positionV>
            <wp:extent cx="8025130" cy="51479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5130" cy="514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5960" w:right="6260"/>
        <w:spacing w:after="0" w:line="30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При установке ДУУ на переднем сиденье автомобиля </w:t>
      </w:r>
      <w:r>
        <w:rPr>
          <w:rFonts w:ascii="Arial" w:cs="Arial" w:eastAsia="Arial" w:hAnsi="Arial"/>
          <w:sz w:val="16"/>
          <w:szCs w:val="16"/>
          <w:b w:val="1"/>
          <w:bCs w:val="1"/>
          <w:color w:val="FC0011"/>
        </w:rPr>
        <w:t>ОТКЛЮЧИТЕ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подушку безопасности!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271145</wp:posOffset>
            </wp:positionV>
            <wp:extent cx="981710" cy="59626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4862195</wp:posOffset>
            </wp:positionH>
            <wp:positionV relativeFrom="paragraph">
              <wp:posOffset>225425</wp:posOffset>
            </wp:positionV>
            <wp:extent cx="981710" cy="59626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1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FC0011"/>
              </w:rPr>
              <w:t>Зачем?</w:t>
            </w:r>
          </w:p>
        </w:tc>
        <w:tc>
          <w:tcPr>
            <w:tcW w:w="54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</w:rPr>
              <w:t>Уменьшает вероятность получения</w:t>
            </w:r>
          </w:p>
        </w:tc>
        <w:tc>
          <w:tcPr>
            <w:tcW w:w="218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FC0011"/>
              </w:rPr>
              <w:t>Зачем?</w:t>
            </w:r>
          </w:p>
        </w:tc>
        <w:tc>
          <w:tcPr>
            <w:tcW w:w="46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  <w:w w:val="87"/>
              </w:rPr>
              <w:t>Уменьшает вероятность получения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</w:rPr>
              <w:t>и снижает тяжесть травм при ДТП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  <w:w w:val="91"/>
              </w:rPr>
              <w:t>и снижает тяжесть травм при ДТП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  <w:w w:val="98"/>
              </w:rPr>
              <w:t>Позволяет спасти жизнь в случае ДТП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b w:val="1"/>
                <w:bCs w:val="1"/>
                <w:color w:val="auto"/>
                <w:w w:val="80"/>
              </w:rPr>
              <w:t>Позволяет спасти жизнь в случае ДТП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1049020</wp:posOffset>
            </wp:positionH>
            <wp:positionV relativeFrom="paragraph">
              <wp:posOffset>-579120</wp:posOffset>
            </wp:positionV>
            <wp:extent cx="208280" cy="20828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" cy="20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1049020</wp:posOffset>
            </wp:positionH>
            <wp:positionV relativeFrom="paragraph">
              <wp:posOffset>-202565</wp:posOffset>
            </wp:positionV>
            <wp:extent cx="208280" cy="20828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" cy="20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5909310</wp:posOffset>
            </wp:positionH>
            <wp:positionV relativeFrom="paragraph">
              <wp:posOffset>-248285</wp:posOffset>
            </wp:positionV>
            <wp:extent cx="208280" cy="20828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" cy="20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5909310</wp:posOffset>
            </wp:positionH>
            <wp:positionV relativeFrom="paragraph">
              <wp:posOffset>-624840</wp:posOffset>
            </wp:positionV>
            <wp:extent cx="208280" cy="20828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" cy="20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5300" w:h="22394" w:orient="portrait"/>
          <w:cols w:equalWidth="0" w:num="1">
            <w:col w:w="14340"/>
          </w:cols>
          <w:pgMar w:left="260" w:top="354" w:right="707" w:bottom="0" w:gutter="0" w:footer="0" w:header="0"/>
          <w:type w:val="continuous"/>
        </w:sectPr>
      </w:pP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FC0011"/>
        </w:rPr>
        <w:t>Пассивные средства защиты — простой способ повысить свою безопасность на дорогах</w:t>
      </w:r>
    </w:p>
    <w:sectPr>
      <w:pgSz w:w="15300" w:h="22394" w:orient="portrait"/>
      <w:cols w:equalWidth="0" w:num="1">
        <w:col w:w="14340"/>
      </w:cols>
      <w:pgMar w:left="260" w:top="354" w:right="707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823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В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  <Relationship Id="rId9" Type="http://schemas.openxmlformats.org/officeDocument/2006/relationships/image" Target="media/image2.jpeg" />
  <Relationship Id="rId10" Type="http://schemas.openxmlformats.org/officeDocument/2006/relationships/image" Target="media/image3.jpeg" />
  <Relationship Id="rId11" Type="http://schemas.openxmlformats.org/officeDocument/2006/relationships/image" Target="media/image4.jpeg" />
  <Relationship Id="rId12" Type="http://schemas.openxmlformats.org/officeDocument/2006/relationships/image" Target="media/image5.jpeg" />
  <Relationship Id="rId13" Type="http://schemas.openxmlformats.org/officeDocument/2006/relationships/image" Target="media/image6.jpeg" />
  <Relationship Id="rId14" Type="http://schemas.openxmlformats.org/officeDocument/2006/relationships/image" Target="media/image7.jpeg" />
  <Relationship Id="rId15" Type="http://schemas.openxmlformats.org/officeDocument/2006/relationships/image" Target="media/image8.jpeg" />
  <Relationship Id="rId16" Type="http://schemas.openxmlformats.org/officeDocument/2006/relationships/image" Target="media/image9.jpeg" />
  <Relationship Id="rId17" Type="http://schemas.openxmlformats.org/officeDocument/2006/relationships/image" Target="media/image10.jpeg" />
  <Relationship Id="rId18" Type="http://schemas.openxmlformats.org/officeDocument/2006/relationships/image" Target="media/image11.jpeg" />
  <Relationship Id="rId19" Type="http://schemas.openxmlformats.org/officeDocument/2006/relationships/image" Target="media/image12.jpeg" />
  <Relationship Id="rId20" Type="http://schemas.openxmlformats.org/officeDocument/2006/relationships/image" Target="media/image13.jpeg" />
  <Relationship Id="rId21" Type="http://schemas.openxmlformats.org/officeDocument/2006/relationships/image" Target="media/image14.jpeg" />
  <Relationship Id="rId22" Type="http://schemas.openxmlformats.org/officeDocument/2006/relationships/image" Target="media/image15.jpeg" />
  <Relationship Id="rId23" Type="http://schemas.openxmlformats.org/officeDocument/2006/relationships/image" Target="media/image16.jpeg" />
  <Relationship Id="rId24" Type="http://schemas.openxmlformats.org/officeDocument/2006/relationships/image" Target="media/image17.jpeg" />
  <Relationship Id="rId25" Type="http://schemas.openxmlformats.org/officeDocument/2006/relationships/image" Target="media/image18.jpeg" />
  <Relationship Id="rId26" Type="http://schemas.openxmlformats.org/officeDocument/2006/relationships/image" Target="media/image19.jpeg" />
  <Relationship Id="rId27" Type="http://schemas.openxmlformats.org/officeDocument/2006/relationships/image" Target="media/image20.jpeg" />
  <Relationship Id="rId28" Type="http://schemas.openxmlformats.org/officeDocument/2006/relationships/image" Target="media/image21.jpeg" />
  <Relationship Id="rId29" Type="http://schemas.openxmlformats.org/officeDocument/2006/relationships/image" Target="media/image22.jpeg" />
  <Relationship Id="rId30" Type="http://schemas.openxmlformats.org/officeDocument/2006/relationships/image" Target="media/image23.jpeg" />
  <Relationship Id="rId31" Type="http://schemas.openxmlformats.org/officeDocument/2006/relationships/image" Target="media/image24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2019-05-08T13:18:50Z</dcterms:created>
  <dcterms:modified xsi:type="dcterms:W3CDTF">2019-05-08T13:18:50Z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